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8B210" w14:textId="21350512" w:rsidR="001C336A" w:rsidRPr="00A147A4" w:rsidRDefault="001205BB" w:rsidP="001C336A">
      <w:pPr>
        <w:rPr>
          <w:rStyle w:val="Nadpis1Char"/>
          <w:rFonts w:ascii="ScalaSansLF-Regular" w:hAnsi="ScalaSansLF-Regular"/>
          <w:color w:val="71A62D"/>
        </w:rPr>
      </w:pPr>
      <w:r w:rsidRPr="001205BB">
        <w:rPr>
          <w:rFonts w:ascii="ScalaSansLF-Regular" w:eastAsiaTheme="majorEastAsia" w:hAnsi="ScalaSansLF-Regular" w:cstheme="majorBidi"/>
          <w:color w:val="71A62D"/>
          <w:sz w:val="40"/>
          <w:szCs w:val="40"/>
        </w:rPr>
        <w:t>Natur ohne Grenzen: Über 100 Expert</w:t>
      </w:r>
      <w:r w:rsidR="00DA3B4D">
        <w:rPr>
          <w:rFonts w:ascii="ScalaSansLF-Regular" w:eastAsiaTheme="majorEastAsia" w:hAnsi="ScalaSansLF-Regular" w:cstheme="majorBidi"/>
          <w:color w:val="71A62D"/>
          <w:sz w:val="40"/>
          <w:szCs w:val="40"/>
        </w:rPr>
        <w:t>Innen</w:t>
      </w:r>
      <w:r w:rsidRPr="001205BB">
        <w:rPr>
          <w:rFonts w:ascii="ScalaSansLF-Regular" w:eastAsiaTheme="majorEastAsia" w:hAnsi="ScalaSansLF-Regular" w:cstheme="majorBidi"/>
          <w:color w:val="71A62D"/>
          <w:sz w:val="40"/>
          <w:szCs w:val="40"/>
        </w:rPr>
        <w:t xml:space="preserve"> bei grenzüberschreitender Wissenschaftskonferenz</w:t>
      </w:r>
    </w:p>
    <w:p w14:paraId="71D5BE61" w14:textId="77777777" w:rsidR="00DA3B4D" w:rsidRP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proofErr w:type="spellStart"/>
      <w:r w:rsidRPr="00DA3B4D">
        <w:rPr>
          <w:rFonts w:ascii="ScalaSansLF-Regular" w:eastAsia="Times New Roman" w:hAnsi="ScalaSansLF-Regular" w:cs="Times New Roman"/>
          <w:b/>
          <w:bCs/>
          <w:kern w:val="0"/>
          <w:lang w:val="de-AT" w:eastAsia="de-AT"/>
          <w14:ligatures w14:val="none"/>
        </w:rPr>
        <w:t>Hnanice</w:t>
      </w:r>
      <w:proofErr w:type="spellEnd"/>
      <w:r w:rsidRPr="00DA3B4D">
        <w:rPr>
          <w:rFonts w:ascii="ScalaSansLF-Regular" w:eastAsia="Times New Roman" w:hAnsi="ScalaSansLF-Regular" w:cs="Times New Roman"/>
          <w:b/>
          <w:bCs/>
          <w:kern w:val="0"/>
          <w:lang w:val="de-AT" w:eastAsia="de-AT"/>
          <w14:ligatures w14:val="none"/>
        </w:rPr>
        <w:t xml:space="preserve"> – Mehr als 100 Expertinnen und Experten aus Tschechien und Österreich kamen von 23. bis 25. September in </w:t>
      </w:r>
      <w:proofErr w:type="spellStart"/>
      <w:r w:rsidRPr="00DA3B4D">
        <w:rPr>
          <w:rFonts w:ascii="ScalaSansLF-Regular" w:eastAsia="Times New Roman" w:hAnsi="ScalaSansLF-Regular" w:cs="Times New Roman"/>
          <w:b/>
          <w:bCs/>
          <w:kern w:val="0"/>
          <w:lang w:val="de-AT" w:eastAsia="de-AT"/>
          <w14:ligatures w14:val="none"/>
        </w:rPr>
        <w:t>Hnanice</w:t>
      </w:r>
      <w:proofErr w:type="spellEnd"/>
      <w:r w:rsidRPr="00DA3B4D">
        <w:rPr>
          <w:rFonts w:ascii="ScalaSansLF-Regular" w:eastAsia="Times New Roman" w:hAnsi="ScalaSansLF-Regular" w:cs="Times New Roman"/>
          <w:b/>
          <w:bCs/>
          <w:kern w:val="0"/>
          <w:lang w:val="de-AT" w:eastAsia="de-AT"/>
          <w14:ligatures w14:val="none"/>
        </w:rPr>
        <w:t xml:space="preserve"> zur internationalen Fachkonferenz „Grenzüberschreitendes Natur-Monitoring“ zusammen. Die von der Nationalparkverwaltung Podyjí und dem Nationalpark Thayatal organisierte Veranstaltung bot Einblicke in aktuelle Forschung und Langzeitbeobachtungen in beiden Nationalparks und zeigte, wie wissenschaftliche Erkenntnisse unmittelbar in die praktische Naturschutzarbeit einfließen. Die Konferenz fand im Rahmen des grenzüberschreitenden Projekts </w:t>
      </w:r>
      <w:proofErr w:type="spellStart"/>
      <w:r w:rsidRPr="00DA3B4D">
        <w:rPr>
          <w:rFonts w:ascii="ScalaSansLF-Regular" w:eastAsia="Times New Roman" w:hAnsi="ScalaSansLF-Regular" w:cs="Times New Roman"/>
          <w:b/>
          <w:bCs/>
          <w:kern w:val="0"/>
          <w:lang w:val="de-AT" w:eastAsia="de-AT"/>
          <w14:ligatures w14:val="none"/>
        </w:rPr>
        <w:t>BioReMo</w:t>
      </w:r>
      <w:proofErr w:type="spellEnd"/>
      <w:r w:rsidRPr="00DA3B4D">
        <w:rPr>
          <w:rFonts w:ascii="ScalaSansLF-Regular" w:eastAsia="Times New Roman" w:hAnsi="ScalaSansLF-Regular" w:cs="Times New Roman"/>
          <w:b/>
          <w:bCs/>
          <w:kern w:val="0"/>
          <w:lang w:val="de-AT" w:eastAsia="de-AT"/>
          <w14:ligatures w14:val="none"/>
        </w:rPr>
        <w:t xml:space="preserve"> statt.</w:t>
      </w:r>
    </w:p>
    <w:p w14:paraId="2FF58E2B" w14:textId="62C33988" w:rsidR="00DA3B4D" w:rsidRP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r w:rsidRPr="00DA3B4D">
        <w:rPr>
          <w:rFonts w:ascii="ScalaSansLF-Regular" w:eastAsia="Times New Roman" w:hAnsi="ScalaSansLF-Regular" w:cs="Times New Roman"/>
          <w:kern w:val="0"/>
          <w:lang w:val="de-AT" w:eastAsia="de-AT"/>
          <w14:ligatures w14:val="none"/>
        </w:rPr>
        <w:t xml:space="preserve">An den Konferenztagen standen insgesamt </w:t>
      </w:r>
      <w:r w:rsidR="00E9421D">
        <w:rPr>
          <w:rFonts w:ascii="ScalaSansLF-Regular" w:eastAsia="Times New Roman" w:hAnsi="ScalaSansLF-Regular" w:cs="Times New Roman"/>
          <w:b/>
          <w:bCs/>
          <w:kern w:val="0"/>
          <w:lang w:val="de-AT" w:eastAsia="de-AT"/>
          <w14:ligatures w14:val="none"/>
        </w:rPr>
        <w:t>20</w:t>
      </w:r>
      <w:r w:rsidRPr="00DA3B4D">
        <w:rPr>
          <w:rFonts w:ascii="ScalaSansLF-Regular" w:eastAsia="Times New Roman" w:hAnsi="ScalaSansLF-Regular" w:cs="Times New Roman"/>
          <w:b/>
          <w:bCs/>
          <w:kern w:val="0"/>
          <w:lang w:val="de-AT" w:eastAsia="de-AT"/>
          <w14:ligatures w14:val="none"/>
        </w:rPr>
        <w:t xml:space="preserve"> Fachvorträge in fünf thematischen Blöcken</w:t>
      </w:r>
      <w:r w:rsidRPr="00DA3B4D">
        <w:rPr>
          <w:rFonts w:ascii="ScalaSansLF-Regular" w:eastAsia="Times New Roman" w:hAnsi="ScalaSansLF-Regular" w:cs="Times New Roman"/>
          <w:kern w:val="0"/>
          <w:lang w:val="de-AT" w:eastAsia="de-AT"/>
          <w14:ligatures w14:val="none"/>
        </w:rPr>
        <w:t xml:space="preserve"> auf dem Programm. Im Mittelpunkt standen aktuelle Forschungsergebnisse ebenso wie langfristige Veränderungen von Arten und Lebensräumen und die Frage, wie wissenschaftliche Erkenntnisse für die Planung und Umsetzung konkreter Naturschutzmaßnahmen genutzt werden können. Denn viele Entscheidungen im Management der Nationalparks bauen unmittelbar auf den Ergebnissen langjähriger Forschung und Beobachtung auf.</w:t>
      </w:r>
    </w:p>
    <w:p w14:paraId="7A5BD611" w14:textId="0BDFC00D" w:rsidR="00DA3B4D" w:rsidRP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r w:rsidRPr="00DA3B4D">
        <w:rPr>
          <w:rFonts w:ascii="ScalaSansLF-Regular" w:eastAsia="Times New Roman" w:hAnsi="ScalaSansLF-Regular" w:cs="Times New Roman"/>
          <w:kern w:val="0"/>
          <w:lang w:val="de-AT" w:eastAsia="de-AT"/>
          <w14:ligatures w14:val="none"/>
        </w:rPr>
        <w:t xml:space="preserve">Auch das Verhältnis zwischen Nationalpark und Mensch fand im Programm seinen Platz – etwa mit Beiträgen zu </w:t>
      </w:r>
      <w:proofErr w:type="spellStart"/>
      <w:proofErr w:type="gramStart"/>
      <w:r w:rsidRPr="00DA3B4D">
        <w:rPr>
          <w:rFonts w:ascii="ScalaSansLF-Regular" w:eastAsia="Times New Roman" w:hAnsi="ScalaSansLF-Regular" w:cs="Times New Roman"/>
          <w:kern w:val="0"/>
          <w:lang w:val="de-AT" w:eastAsia="de-AT"/>
          <w14:ligatures w14:val="none"/>
        </w:rPr>
        <w:t>Besucher:innen</w:t>
      </w:r>
      <w:proofErr w:type="spellEnd"/>
      <w:proofErr w:type="gramEnd"/>
      <w:r w:rsidRPr="00DA3B4D">
        <w:rPr>
          <w:rFonts w:ascii="ScalaSansLF-Regular" w:eastAsia="Times New Roman" w:hAnsi="ScalaSansLF-Regular" w:cs="Times New Roman"/>
          <w:kern w:val="0"/>
          <w:lang w:val="de-AT" w:eastAsia="de-AT"/>
          <w14:ligatures w14:val="none"/>
        </w:rPr>
        <w:t xml:space="preserve">, Tourismus und der Wahrnehmung des Schutzgebiets durch die lokale Bevölkerung. Ergänzt wurden die Vorträge durch eine </w:t>
      </w:r>
      <w:proofErr w:type="spellStart"/>
      <w:r w:rsidRPr="00DA3B4D">
        <w:rPr>
          <w:rFonts w:ascii="ScalaSansLF-Regular" w:eastAsia="Times New Roman" w:hAnsi="ScalaSansLF-Regular" w:cs="Times New Roman"/>
          <w:kern w:val="0"/>
          <w:lang w:val="de-AT" w:eastAsia="de-AT"/>
          <w14:ligatures w14:val="none"/>
        </w:rPr>
        <w:t>Postersektion</w:t>
      </w:r>
      <w:proofErr w:type="spellEnd"/>
      <w:r w:rsidRPr="00DA3B4D">
        <w:rPr>
          <w:rFonts w:ascii="ScalaSansLF-Regular" w:eastAsia="Times New Roman" w:hAnsi="ScalaSansLF-Regular" w:cs="Times New Roman"/>
          <w:kern w:val="0"/>
          <w:lang w:val="de-AT" w:eastAsia="de-AT"/>
          <w14:ligatures w14:val="none"/>
        </w:rPr>
        <w:t xml:space="preserve"> mit </w:t>
      </w:r>
      <w:r>
        <w:rPr>
          <w:rFonts w:ascii="ScalaSansLF-Regular" w:eastAsia="Times New Roman" w:hAnsi="ScalaSansLF-Regular" w:cs="Times New Roman"/>
          <w:kern w:val="0"/>
          <w:lang w:val="de-AT" w:eastAsia="de-AT"/>
          <w14:ligatures w14:val="none"/>
        </w:rPr>
        <w:t xml:space="preserve">unterschiedlichen </w:t>
      </w:r>
      <w:r w:rsidRPr="00DA3B4D">
        <w:rPr>
          <w:rFonts w:ascii="ScalaSansLF-Regular" w:eastAsia="Times New Roman" w:hAnsi="ScalaSansLF-Regular" w:cs="Times New Roman"/>
          <w:kern w:val="0"/>
          <w:lang w:val="de-AT" w:eastAsia="de-AT"/>
          <w14:ligatures w14:val="none"/>
        </w:rPr>
        <w:t>Beiträgen</w:t>
      </w:r>
      <w:r>
        <w:rPr>
          <w:rFonts w:ascii="ScalaSansLF-Regular" w:eastAsia="Times New Roman" w:hAnsi="ScalaSansLF-Regular" w:cs="Times New Roman"/>
          <w:kern w:val="0"/>
          <w:lang w:val="de-AT" w:eastAsia="de-AT"/>
          <w14:ligatures w14:val="none"/>
        </w:rPr>
        <w:t xml:space="preserve"> der </w:t>
      </w:r>
      <w:proofErr w:type="spellStart"/>
      <w:proofErr w:type="gramStart"/>
      <w:r>
        <w:rPr>
          <w:rFonts w:ascii="ScalaSansLF-Regular" w:eastAsia="Times New Roman" w:hAnsi="ScalaSansLF-Regular" w:cs="Times New Roman"/>
          <w:kern w:val="0"/>
          <w:lang w:val="de-AT" w:eastAsia="de-AT"/>
          <w14:ligatures w14:val="none"/>
        </w:rPr>
        <w:t>Wissenschaftler:innen</w:t>
      </w:r>
      <w:proofErr w:type="spellEnd"/>
      <w:proofErr w:type="gramEnd"/>
      <w:r>
        <w:rPr>
          <w:rFonts w:ascii="ScalaSansLF-Regular" w:eastAsia="Times New Roman" w:hAnsi="ScalaSansLF-Regular" w:cs="Times New Roman"/>
          <w:kern w:val="0"/>
          <w:lang w:val="de-AT" w:eastAsia="de-AT"/>
          <w14:ligatures w14:val="none"/>
        </w:rPr>
        <w:t>, beispielsweise</w:t>
      </w:r>
      <w:r w:rsidRPr="00DA3B4D">
        <w:rPr>
          <w:rFonts w:ascii="ScalaSansLF-Regular" w:eastAsia="Times New Roman" w:hAnsi="ScalaSansLF-Regular" w:cs="Times New Roman"/>
          <w:kern w:val="0"/>
          <w:lang w:val="de-AT" w:eastAsia="de-AT"/>
          <w14:ligatures w14:val="none"/>
        </w:rPr>
        <w:t xml:space="preserve"> zu Biodiversität, Geomorphologie und praktischem Naturraummanagement.</w:t>
      </w:r>
    </w:p>
    <w:p w14:paraId="30305133" w14:textId="491A838F" w:rsidR="00DA3B4D" w:rsidRP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r w:rsidRPr="00DA3B4D">
        <w:rPr>
          <w:rFonts w:ascii="ScalaSansLF-Regular" w:eastAsia="Times New Roman" w:hAnsi="ScalaSansLF-Regular" w:cs="Times New Roman"/>
          <w:kern w:val="0"/>
          <w:lang w:val="de-AT" w:eastAsia="de-AT"/>
          <w14:ligatures w14:val="none"/>
        </w:rPr>
        <w:t>Ein weiterer Schwerpunkt</w:t>
      </w:r>
      <w:r>
        <w:rPr>
          <w:rFonts w:ascii="ScalaSansLF-Regular" w:eastAsia="Times New Roman" w:hAnsi="ScalaSansLF-Regular" w:cs="Times New Roman"/>
          <w:kern w:val="0"/>
          <w:lang w:val="de-AT" w:eastAsia="de-AT"/>
          <w14:ligatures w14:val="none"/>
        </w:rPr>
        <w:t xml:space="preserve"> der Vorträge</w:t>
      </w:r>
      <w:r w:rsidRPr="00DA3B4D">
        <w:rPr>
          <w:rFonts w:ascii="ScalaSansLF-Regular" w:eastAsia="Times New Roman" w:hAnsi="ScalaSansLF-Regular" w:cs="Times New Roman"/>
          <w:kern w:val="0"/>
          <w:lang w:val="de-AT" w:eastAsia="de-AT"/>
          <w14:ligatures w14:val="none"/>
        </w:rPr>
        <w:t xml:space="preserve"> lag auf der </w:t>
      </w:r>
      <w:r w:rsidRPr="00DA3B4D">
        <w:rPr>
          <w:rFonts w:ascii="ScalaSansLF-Regular" w:eastAsia="Times New Roman" w:hAnsi="ScalaSansLF-Regular" w:cs="Times New Roman"/>
          <w:b/>
          <w:bCs/>
          <w:kern w:val="0"/>
          <w:lang w:val="de-AT" w:eastAsia="de-AT"/>
          <w14:ligatures w14:val="none"/>
        </w:rPr>
        <w:t xml:space="preserve">grenzüberschreitenden Abstimmung von </w:t>
      </w:r>
      <w:proofErr w:type="spellStart"/>
      <w:r w:rsidRPr="00DA3B4D">
        <w:rPr>
          <w:rFonts w:ascii="ScalaSansLF-Regular" w:eastAsia="Times New Roman" w:hAnsi="ScalaSansLF-Regular" w:cs="Times New Roman"/>
          <w:b/>
          <w:bCs/>
          <w:kern w:val="0"/>
          <w:lang w:val="de-AT" w:eastAsia="de-AT"/>
          <w14:ligatures w14:val="none"/>
        </w:rPr>
        <w:t>Monitoringmethoden</w:t>
      </w:r>
      <w:proofErr w:type="spellEnd"/>
      <w:r w:rsidRPr="00DA3B4D">
        <w:rPr>
          <w:rFonts w:ascii="ScalaSansLF-Regular" w:eastAsia="Times New Roman" w:hAnsi="ScalaSansLF-Regular" w:cs="Times New Roman"/>
          <w:kern w:val="0"/>
          <w:lang w:val="de-AT" w:eastAsia="de-AT"/>
          <w14:ligatures w14:val="none"/>
        </w:rPr>
        <w:t xml:space="preserve">. Im Rahmen des Projekts </w:t>
      </w:r>
      <w:proofErr w:type="spellStart"/>
      <w:r w:rsidRPr="00DA3B4D">
        <w:rPr>
          <w:rFonts w:ascii="ScalaSansLF-Regular" w:eastAsia="Times New Roman" w:hAnsi="ScalaSansLF-Regular" w:cs="Times New Roman"/>
          <w:kern w:val="0"/>
          <w:lang w:val="de-AT" w:eastAsia="de-AT"/>
          <w14:ligatures w14:val="none"/>
        </w:rPr>
        <w:t>BioReMo</w:t>
      </w:r>
      <w:proofErr w:type="spellEnd"/>
      <w:r w:rsidRPr="00DA3B4D">
        <w:rPr>
          <w:rFonts w:ascii="ScalaSansLF-Regular" w:eastAsia="Times New Roman" w:hAnsi="ScalaSansLF-Regular" w:cs="Times New Roman"/>
          <w:kern w:val="0"/>
          <w:lang w:val="de-AT" w:eastAsia="de-AT"/>
          <w14:ligatures w14:val="none"/>
        </w:rPr>
        <w:t xml:space="preserve"> arbeiten Fachleute aus Österreich und Tschechien daran, Erhebungsmethoden stärker zu harmonisieren und damit vergleichbare Daten über die Staatsgrenze hinweg zu schaffen. Gleichzeitig zeigte die Konferenz die breite Einbindung der Forschung in den Nationalparks Podyjí und Thayatal in nationale und internationale Projekte. Der gemeinsame Blick auf einen Naturraum, der zwar durch eine Staatsgrenze geteilt wird, ökologisch jedoch eine Einheit bildet, ist eines der zentralen Anliegen von </w:t>
      </w:r>
      <w:proofErr w:type="spellStart"/>
      <w:r w:rsidRPr="00DA3B4D">
        <w:rPr>
          <w:rFonts w:ascii="ScalaSansLF-Regular" w:eastAsia="Times New Roman" w:hAnsi="ScalaSansLF-Regular" w:cs="Times New Roman"/>
          <w:kern w:val="0"/>
          <w:lang w:val="de-AT" w:eastAsia="de-AT"/>
          <w14:ligatures w14:val="none"/>
        </w:rPr>
        <w:t>BioReMo</w:t>
      </w:r>
      <w:proofErr w:type="spellEnd"/>
      <w:r w:rsidRPr="00DA3B4D">
        <w:rPr>
          <w:rFonts w:ascii="ScalaSansLF-Regular" w:eastAsia="Times New Roman" w:hAnsi="ScalaSansLF-Regular" w:cs="Times New Roman"/>
          <w:kern w:val="0"/>
          <w:lang w:val="de-AT" w:eastAsia="de-AT"/>
          <w14:ligatures w14:val="none"/>
        </w:rPr>
        <w:t>.</w:t>
      </w:r>
    </w:p>
    <w:p w14:paraId="48A7D14B" w14:textId="77777777" w:rsidR="00DA3B4D" w:rsidRP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r w:rsidRPr="00DA3B4D">
        <w:rPr>
          <w:rFonts w:ascii="ScalaSansLF-Regular" w:eastAsia="Times New Roman" w:hAnsi="ScalaSansLF-Regular" w:cs="Times New Roman"/>
          <w:kern w:val="0"/>
          <w:lang w:val="de-AT" w:eastAsia="de-AT"/>
          <w14:ligatures w14:val="none"/>
        </w:rPr>
        <w:t xml:space="preserve">Das wissenschaftliche Programm wurde durch </w:t>
      </w:r>
      <w:r w:rsidRPr="00DA3B4D">
        <w:rPr>
          <w:rFonts w:ascii="ScalaSansLF-Regular" w:eastAsia="Times New Roman" w:hAnsi="ScalaSansLF-Regular" w:cs="Times New Roman"/>
          <w:b/>
          <w:bCs/>
          <w:kern w:val="0"/>
          <w:lang w:val="de-AT" w:eastAsia="de-AT"/>
          <w14:ligatures w14:val="none"/>
        </w:rPr>
        <w:t>Exkursionen in beide Nationalparks</w:t>
      </w:r>
      <w:r w:rsidRPr="00DA3B4D">
        <w:rPr>
          <w:rFonts w:ascii="ScalaSansLF-Regular" w:eastAsia="Times New Roman" w:hAnsi="ScalaSansLF-Regular" w:cs="Times New Roman"/>
          <w:kern w:val="0"/>
          <w:lang w:val="de-AT" w:eastAsia="de-AT"/>
          <w14:ligatures w14:val="none"/>
        </w:rPr>
        <w:t xml:space="preserve"> ergänzt. Im Nationalpark Podyjí standen Maßnahmen zur Förderung der Biodiversität thermophiler Lebensräume im östlichen Teil des Schutzgebiets im Mittelpunkt. Zum Abschluss führte eine Exkursion in den Nationalpark Thayatal, wo die Teilnehmenden die besondere Vielfalt des Thayatals sowie neue Besucherinfrastruktur kennenlernten.</w:t>
      </w:r>
    </w:p>
    <w:p w14:paraId="0D5DD0F4" w14:textId="77777777" w:rsid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r w:rsidRPr="00DA3B4D">
        <w:rPr>
          <w:rFonts w:ascii="ScalaSansLF-Regular" w:eastAsia="Times New Roman" w:hAnsi="ScalaSansLF-Regular" w:cs="Times New Roman"/>
          <w:kern w:val="0"/>
          <w:lang w:val="de-AT" w:eastAsia="de-AT"/>
          <w14:ligatures w14:val="none"/>
        </w:rPr>
        <w:lastRenderedPageBreak/>
        <w:t>Die Konferenz machte</w:t>
      </w:r>
      <w:r>
        <w:rPr>
          <w:rFonts w:ascii="ScalaSansLF-Regular" w:eastAsia="Times New Roman" w:hAnsi="ScalaSansLF-Regular" w:cs="Times New Roman"/>
          <w:kern w:val="0"/>
          <w:lang w:val="de-AT" w:eastAsia="de-AT"/>
          <w14:ligatures w14:val="none"/>
        </w:rPr>
        <w:t xml:space="preserve"> damit</w:t>
      </w:r>
      <w:r w:rsidRPr="00DA3B4D">
        <w:rPr>
          <w:rFonts w:ascii="ScalaSansLF-Regular" w:eastAsia="Times New Roman" w:hAnsi="ScalaSansLF-Regular" w:cs="Times New Roman"/>
          <w:kern w:val="0"/>
          <w:lang w:val="de-AT" w:eastAsia="de-AT"/>
          <w14:ligatures w14:val="none"/>
        </w:rPr>
        <w:t xml:space="preserve"> deutlich, welche Bedeutung langfristiges Monitoring für einen wirkungsvollen Naturschutz hat und welchen Mehrwert die enge Zusammenarbeit zwischen dem tschechischen Nationalpark Podyjí und dem österreichischen Nationalpark </w:t>
      </w:r>
    </w:p>
    <w:p w14:paraId="6914F3D3" w14:textId="7DE3205F" w:rsidR="00DA3B4D" w:rsidRPr="00DA3B4D" w:rsidRDefault="00DA3B4D" w:rsidP="00DA3B4D">
      <w:pPr>
        <w:spacing w:before="100" w:beforeAutospacing="1" w:after="100" w:afterAutospacing="1" w:line="240" w:lineRule="auto"/>
        <w:rPr>
          <w:rFonts w:ascii="ScalaSansLF-Regular" w:eastAsia="Times New Roman" w:hAnsi="ScalaSansLF-Regular" w:cs="Times New Roman"/>
          <w:kern w:val="0"/>
          <w:lang w:val="de-AT" w:eastAsia="de-AT"/>
          <w14:ligatures w14:val="none"/>
        </w:rPr>
      </w:pPr>
      <w:r w:rsidRPr="00DA3B4D">
        <w:rPr>
          <w:rFonts w:ascii="ScalaSansLF-Regular" w:eastAsia="Times New Roman" w:hAnsi="ScalaSansLF-Regular" w:cs="Times New Roman"/>
          <w:kern w:val="0"/>
          <w:lang w:val="de-AT" w:eastAsia="de-AT"/>
          <w14:ligatures w14:val="none"/>
        </w:rPr>
        <w:t>Thayatal bietet. Gleichzeitig schuf das persönliche Treffen Raum, um Forschungsergebnisse zu diskutieren, Erfahrungen auszutauschen und neue Ansätze für die weitere grenzüberschreitende Zusammenarbeit zu entwickeln.</w:t>
      </w:r>
    </w:p>
    <w:p w14:paraId="63DACDBA" w14:textId="77777777" w:rsidR="00DA3B4D" w:rsidRPr="00DA3B4D" w:rsidRDefault="00DA3B4D" w:rsidP="00DA3B4D">
      <w:pPr>
        <w:pBdr>
          <w:bottom w:val="single" w:sz="6" w:space="1" w:color="auto"/>
        </w:pBdr>
        <w:spacing w:after="0" w:line="240" w:lineRule="auto"/>
        <w:jc w:val="center"/>
        <w:rPr>
          <w:rFonts w:ascii="Arial" w:eastAsia="Times New Roman" w:hAnsi="Arial" w:cs="Arial"/>
          <w:vanish/>
          <w:kern w:val="0"/>
          <w:sz w:val="16"/>
          <w:szCs w:val="16"/>
          <w:lang w:val="de-AT" w:eastAsia="de-AT"/>
          <w14:ligatures w14:val="none"/>
        </w:rPr>
      </w:pPr>
      <w:r w:rsidRPr="00DA3B4D">
        <w:rPr>
          <w:rFonts w:ascii="Arial" w:eastAsia="Times New Roman" w:hAnsi="Arial" w:cs="Arial"/>
          <w:vanish/>
          <w:kern w:val="0"/>
          <w:sz w:val="16"/>
          <w:szCs w:val="16"/>
          <w:lang w:val="de-AT" w:eastAsia="de-AT"/>
          <w14:ligatures w14:val="none"/>
        </w:rPr>
        <w:t>Formularbeginn</w:t>
      </w:r>
    </w:p>
    <w:p w14:paraId="5C133DDF" w14:textId="572F2E4D" w:rsidR="00DA3B4D" w:rsidRPr="00DA3B4D" w:rsidRDefault="00DA3B4D" w:rsidP="00DA3B4D">
      <w:pPr>
        <w:spacing w:after="0" w:line="240" w:lineRule="auto"/>
        <w:rPr>
          <w:rFonts w:ascii="Times New Roman" w:eastAsia="Times New Roman" w:hAnsi="Times New Roman" w:cs="Times New Roman"/>
          <w:kern w:val="0"/>
          <w:lang w:val="de-AT" w:eastAsia="de-AT"/>
          <w14:ligatures w14:val="none"/>
        </w:rPr>
      </w:pPr>
    </w:p>
    <w:p w14:paraId="69398407" w14:textId="77777777" w:rsidR="00DA3B4D" w:rsidRPr="00DA3B4D" w:rsidRDefault="00DA3B4D" w:rsidP="00DA3B4D">
      <w:pPr>
        <w:pBdr>
          <w:top w:val="single" w:sz="6" w:space="1" w:color="auto"/>
        </w:pBdr>
        <w:spacing w:after="0" w:line="240" w:lineRule="auto"/>
        <w:jc w:val="center"/>
        <w:rPr>
          <w:rFonts w:ascii="Arial" w:eastAsia="Times New Roman" w:hAnsi="Arial" w:cs="Arial"/>
          <w:vanish/>
          <w:kern w:val="0"/>
          <w:sz w:val="16"/>
          <w:szCs w:val="16"/>
          <w:lang w:val="de-AT" w:eastAsia="de-AT"/>
          <w14:ligatures w14:val="none"/>
        </w:rPr>
      </w:pPr>
      <w:r w:rsidRPr="00DA3B4D">
        <w:rPr>
          <w:rFonts w:ascii="Arial" w:eastAsia="Times New Roman" w:hAnsi="Arial" w:cs="Arial"/>
          <w:vanish/>
          <w:kern w:val="0"/>
          <w:sz w:val="16"/>
          <w:szCs w:val="16"/>
          <w:lang w:val="de-AT" w:eastAsia="de-AT"/>
          <w14:ligatures w14:val="none"/>
        </w:rPr>
        <w:t>Formularende</w:t>
      </w:r>
    </w:p>
    <w:p w14:paraId="463A8690" w14:textId="01CC34CE" w:rsidR="00A471AD" w:rsidRDefault="001C336A" w:rsidP="001C336A">
      <w:pPr>
        <w:rPr>
          <w:rFonts w:ascii="ScalaSansLF-Regular" w:hAnsi="ScalaSansLF-Regular"/>
          <w:i/>
          <w:iCs/>
        </w:rPr>
      </w:pPr>
      <w:r w:rsidRPr="00A147A4">
        <w:rPr>
          <w:rFonts w:ascii="ScalaSansLF-Regular" w:hAnsi="ScalaSansLF-Regular"/>
          <w:i/>
          <w:iCs/>
        </w:rPr>
        <w:t>Die Konferenz fand im Rahmen des Projekts BioReMo (ATCZ00178) statt, das im Rahmen des Interreg-Programms Österreich-Tschechische Republik durchgeführt wird.</w:t>
      </w:r>
    </w:p>
    <w:p w14:paraId="1212671B" w14:textId="670A26FD" w:rsidR="00055E16" w:rsidRDefault="00055E16" w:rsidP="001C336A">
      <w:pPr>
        <w:rPr>
          <w:rFonts w:ascii="ScalaSansLF-Regular" w:hAnsi="ScalaSansLF-Regular"/>
          <w:i/>
          <w:iCs/>
        </w:rPr>
      </w:pPr>
    </w:p>
    <w:p w14:paraId="5D9F5CC1" w14:textId="452EFAE8" w:rsidR="00055E16" w:rsidRPr="00055E16" w:rsidRDefault="00055E16" w:rsidP="00055E16">
      <w:pPr>
        <w:spacing w:after="0"/>
        <w:rPr>
          <w:rFonts w:ascii="ScalaSansLF-Regular" w:hAnsi="ScalaSansLF-Regular"/>
          <w:i/>
          <w:iCs/>
        </w:rPr>
      </w:pPr>
      <w:r w:rsidRPr="00055E16">
        <w:rPr>
          <w:rFonts w:ascii="ScalaSansLF-Regular" w:hAnsi="ScalaSansLF-Regular"/>
          <w:b/>
          <w:i/>
          <w:iCs/>
        </w:rPr>
        <w:t>Rückfragehinweis:</w:t>
      </w:r>
      <w:r>
        <w:rPr>
          <w:rFonts w:ascii="ScalaSansLF-Regular" w:hAnsi="ScalaSansLF-Regular"/>
          <w:i/>
          <w:iCs/>
        </w:rPr>
        <w:t xml:space="preserve"> </w:t>
      </w:r>
      <w:r w:rsidRPr="00EF074A">
        <w:rPr>
          <w:rFonts w:ascii="ScalaSansLF-Regular" w:eastAsia="Times New Roman" w:hAnsi="ScalaSansLF-Regular" w:cs="Arial"/>
          <w:b/>
          <w:bCs/>
          <w:kern w:val="0"/>
          <w:lang w:eastAsia="de-AT"/>
          <w14:ligatures w14:val="none"/>
        </w:rPr>
        <w:br/>
      </w:r>
      <w:r w:rsidRPr="00EF074A">
        <w:rPr>
          <w:rFonts w:ascii="ScalaSansLF-Regular" w:eastAsia="Times New Roman" w:hAnsi="ScalaSansLF-Regular" w:cs="Arial"/>
          <w:kern w:val="0"/>
          <w:lang w:eastAsia="de-AT"/>
          <w14:ligatures w14:val="none"/>
        </w:rPr>
        <w:t xml:space="preserve">Nationalpark </w:t>
      </w:r>
      <w:r>
        <w:rPr>
          <w:rFonts w:ascii="ScalaSansLF-Regular" w:eastAsia="Times New Roman" w:hAnsi="ScalaSansLF-Regular" w:cs="Arial"/>
          <w:kern w:val="0"/>
          <w:lang w:eastAsia="de-AT"/>
          <w14:ligatures w14:val="none"/>
        </w:rPr>
        <w:t>Thayatal</w:t>
      </w:r>
      <w:r w:rsidRPr="00EF074A">
        <w:rPr>
          <w:rFonts w:ascii="ScalaSansLF-Regular" w:eastAsia="Times New Roman" w:hAnsi="ScalaSansLF-Regular" w:cs="Arial"/>
          <w:kern w:val="0"/>
          <w:lang w:eastAsia="de-AT"/>
          <w14:ligatures w14:val="none"/>
        </w:rPr>
        <w:t xml:space="preserve"> GmbH</w:t>
      </w:r>
    </w:p>
    <w:p w14:paraId="45B63254" w14:textId="77777777" w:rsidR="00055E16" w:rsidRPr="00EF074A" w:rsidRDefault="00055E16" w:rsidP="00055E16">
      <w:pPr>
        <w:spacing w:after="0" w:line="240" w:lineRule="auto"/>
        <w:rPr>
          <w:rFonts w:ascii="ScalaSansLF-Regular" w:eastAsia="Times New Roman" w:hAnsi="ScalaSansLF-Regular" w:cs="Arial"/>
          <w:color w:val="FF0000"/>
          <w:kern w:val="0"/>
          <w:lang w:eastAsia="de-AT"/>
          <w14:ligatures w14:val="none"/>
        </w:rPr>
      </w:pPr>
      <w:r>
        <w:rPr>
          <w:rFonts w:ascii="ScalaSansLF-Regular" w:eastAsia="Times New Roman" w:hAnsi="ScalaSansLF-Regular" w:cs="Arial"/>
          <w:kern w:val="0"/>
          <w:lang w:eastAsia="de-AT"/>
          <w14:ligatures w14:val="none"/>
        </w:rPr>
        <w:t>Julian Haider, MSc.</w:t>
      </w:r>
      <w:r w:rsidRPr="00EF074A">
        <w:rPr>
          <w:rFonts w:ascii="ScalaSansLF-Regular" w:eastAsia="Times New Roman" w:hAnsi="ScalaSansLF-Regular" w:cs="Arial"/>
          <w:kern w:val="0"/>
          <w:lang w:eastAsia="de-AT"/>
          <w14:ligatures w14:val="none"/>
        </w:rPr>
        <w:t xml:space="preserve"> </w:t>
      </w:r>
      <w:r w:rsidRPr="00EF074A">
        <w:rPr>
          <w:rFonts w:ascii="ScalaSansLF-Regular" w:eastAsia="Times New Roman" w:hAnsi="ScalaSansLF-Regular" w:cs="Arial"/>
          <w:kern w:val="0"/>
          <w:lang w:eastAsia="de-AT"/>
          <w14:ligatures w14:val="none"/>
        </w:rPr>
        <w:br/>
        <w:t>Tel.:</w:t>
      </w:r>
      <w:r w:rsidRPr="00771556">
        <w:rPr>
          <w:rFonts w:ascii="Arial" w:hAnsi="Arial" w:cs="Arial"/>
          <w:color w:val="000000"/>
          <w:shd w:val="clear" w:color="auto" w:fill="F3F3F3"/>
        </w:rPr>
        <w:t xml:space="preserve"> </w:t>
      </w:r>
      <w:r w:rsidRPr="00771556">
        <w:rPr>
          <w:rFonts w:ascii="ScalaSansLF-Regular" w:eastAsia="Times New Roman" w:hAnsi="ScalaSansLF-Regular" w:cs="Arial"/>
          <w:kern w:val="0"/>
          <w:lang w:eastAsia="de-AT"/>
          <w14:ligatures w14:val="none"/>
        </w:rPr>
        <w:t>+43 (0) 2949 / 7005</w:t>
      </w:r>
      <w:r w:rsidRPr="00EF074A">
        <w:rPr>
          <w:rFonts w:ascii="ScalaSansLF-Regular" w:eastAsia="Times New Roman" w:hAnsi="ScalaSansLF-Regular" w:cs="Arial"/>
          <w:kern w:val="0"/>
          <w:lang w:eastAsia="de-AT"/>
          <w14:ligatures w14:val="none"/>
        </w:rPr>
        <w:t xml:space="preserve">, </w:t>
      </w:r>
      <w:r>
        <w:rPr>
          <w:rFonts w:ascii="ScalaSansLF-Regular" w:hAnsi="ScalaSansLF-Regular"/>
        </w:rPr>
        <w:t>julian.haider@np-thayatal.at</w:t>
      </w:r>
    </w:p>
    <w:p w14:paraId="31EA0F42" w14:textId="7FAE1780" w:rsidR="00055E16" w:rsidRDefault="00055E16" w:rsidP="001C336A">
      <w:pPr>
        <w:rPr>
          <w:rFonts w:ascii="ScalaSansLF-Regular" w:hAnsi="ScalaSansLF-Regular"/>
          <w:i/>
          <w:iCs/>
        </w:rPr>
      </w:pPr>
    </w:p>
    <w:sectPr w:rsidR="00055E1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FCEE9" w14:textId="77777777" w:rsidR="00A147A4" w:rsidRDefault="00A147A4" w:rsidP="00A147A4">
      <w:pPr>
        <w:spacing w:after="0" w:line="240" w:lineRule="auto"/>
      </w:pPr>
      <w:r>
        <w:separator/>
      </w:r>
    </w:p>
  </w:endnote>
  <w:endnote w:type="continuationSeparator" w:id="0">
    <w:p w14:paraId="373CADEA" w14:textId="77777777" w:rsidR="00A147A4" w:rsidRDefault="00A147A4" w:rsidP="00A14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alaSansLF-Regular">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7A6A" w14:textId="0D4D27C2" w:rsidR="001F55AF" w:rsidRDefault="001F55AF">
    <w:pPr>
      <w:pStyle w:val="Zpat"/>
    </w:pPr>
    <w:r w:rsidRPr="00F24E6D">
      <w:rPr>
        <w:noProof/>
      </w:rPr>
      <w:drawing>
        <wp:anchor distT="0" distB="0" distL="114300" distR="114300" simplePos="0" relativeHeight="251661312" behindDoc="0" locked="0" layoutInCell="1" allowOverlap="1" wp14:anchorId="156317CD" wp14:editId="04E3B4CE">
          <wp:simplePos x="0" y="0"/>
          <wp:positionH relativeFrom="margin">
            <wp:posOffset>0</wp:posOffset>
          </wp:positionH>
          <wp:positionV relativeFrom="paragraph">
            <wp:posOffset>23495</wp:posOffset>
          </wp:positionV>
          <wp:extent cx="529590" cy="504825"/>
          <wp:effectExtent l="0" t="0" r="3810"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29590" cy="504825"/>
                  </a:xfrm>
                  <a:prstGeom prst="rect">
                    <a:avLst/>
                  </a:prstGeom>
                </pic:spPr>
              </pic:pic>
            </a:graphicData>
          </a:graphic>
          <wp14:sizeRelH relativeFrom="margin">
            <wp14:pctWidth>0</wp14:pctWidth>
          </wp14:sizeRelH>
          <wp14:sizeRelV relativeFrom="margin">
            <wp14:pctHeight>0</wp14:pctHeight>
          </wp14:sizeRelV>
        </wp:anchor>
      </w:drawing>
    </w:r>
    <w:r>
      <w:rPr>
        <w:noProof/>
        <w:u w:val="single"/>
      </w:rPr>
      <w:drawing>
        <wp:anchor distT="0" distB="0" distL="114300" distR="114300" simplePos="0" relativeHeight="251660288" behindDoc="0" locked="0" layoutInCell="1" allowOverlap="1" wp14:anchorId="14FAC626" wp14:editId="63FB05A1">
          <wp:simplePos x="0" y="0"/>
          <wp:positionH relativeFrom="column">
            <wp:posOffset>4358005</wp:posOffset>
          </wp:positionH>
          <wp:positionV relativeFrom="paragraph">
            <wp:posOffset>26035</wp:posOffset>
          </wp:positionV>
          <wp:extent cx="1781175" cy="750570"/>
          <wp:effectExtent l="0" t="0" r="952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tionalpark_Thayatal_2C_SafeSpace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81175" cy="750570"/>
                  </a:xfrm>
                  <a:prstGeom prst="rect">
                    <a:avLst/>
                  </a:prstGeom>
                </pic:spPr>
              </pic:pic>
            </a:graphicData>
          </a:graphic>
          <wp14:sizeRelH relativeFrom="page">
            <wp14:pctWidth>0</wp14:pctWidth>
          </wp14:sizeRelH>
          <wp14:sizeRelV relativeFrom="page">
            <wp14:pctHeight>0</wp14:pctHeight>
          </wp14:sizeRelV>
        </wp:anchor>
      </w:drawing>
    </w:r>
  </w:p>
  <w:p w14:paraId="36034980" w14:textId="4D6F2F06" w:rsidR="001F55AF" w:rsidRDefault="001F55AF">
    <w:pPr>
      <w:pStyle w:val="Zpat"/>
    </w:pPr>
  </w:p>
  <w:p w14:paraId="25A8D8D7" w14:textId="5F896E70" w:rsidR="00F24E6D" w:rsidRDefault="00F24E6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7CFCA" w14:textId="77777777" w:rsidR="00A147A4" w:rsidRDefault="00A147A4" w:rsidP="00A147A4">
      <w:pPr>
        <w:spacing w:after="0" w:line="240" w:lineRule="auto"/>
      </w:pPr>
      <w:r>
        <w:separator/>
      </w:r>
    </w:p>
  </w:footnote>
  <w:footnote w:type="continuationSeparator" w:id="0">
    <w:p w14:paraId="3F8291DE" w14:textId="77777777" w:rsidR="00A147A4" w:rsidRDefault="00A147A4" w:rsidP="00A14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16CE" w14:textId="1982DBCD" w:rsidR="00A147A4" w:rsidRDefault="00A147A4">
    <w:pPr>
      <w:pStyle w:val="Zhlav"/>
    </w:pPr>
    <w:r>
      <w:rPr>
        <w:noProof/>
      </w:rPr>
      <w:drawing>
        <wp:anchor distT="0" distB="0" distL="114300" distR="114300" simplePos="0" relativeHeight="251658240" behindDoc="0" locked="0" layoutInCell="1" allowOverlap="1" wp14:anchorId="218A74C9" wp14:editId="2E9AD76D">
          <wp:simplePos x="0" y="0"/>
          <wp:positionH relativeFrom="margin">
            <wp:posOffset>-80645</wp:posOffset>
          </wp:positionH>
          <wp:positionV relativeFrom="paragraph">
            <wp:posOffset>-97155</wp:posOffset>
          </wp:positionV>
          <wp:extent cx="5869305" cy="95250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930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71C5E"/>
    <w:multiLevelType w:val="hybridMultilevel"/>
    <w:tmpl w:val="9B00D104"/>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773278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6A"/>
    <w:rsid w:val="00055E16"/>
    <w:rsid w:val="00071A9D"/>
    <w:rsid w:val="001205BB"/>
    <w:rsid w:val="001C336A"/>
    <w:rsid w:val="001F55AF"/>
    <w:rsid w:val="00473041"/>
    <w:rsid w:val="00593797"/>
    <w:rsid w:val="0084142B"/>
    <w:rsid w:val="00946564"/>
    <w:rsid w:val="00A147A4"/>
    <w:rsid w:val="00A471AD"/>
    <w:rsid w:val="00D9716F"/>
    <w:rsid w:val="00DA3B4D"/>
    <w:rsid w:val="00E61E3A"/>
    <w:rsid w:val="00E9421D"/>
    <w:rsid w:val="00F24E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811F29"/>
  <w15:chartTrackingRefBased/>
  <w15:docId w15:val="{E2FFBCAD-153E-4484-87F0-A9BF8545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C33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1C33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1C336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C336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C336A"/>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C336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C336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C336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C336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C336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1C336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1C336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C336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C336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C336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C336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C336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C336A"/>
    <w:rPr>
      <w:rFonts w:eastAsiaTheme="majorEastAsia" w:cstheme="majorBidi"/>
      <w:color w:val="272727" w:themeColor="text1" w:themeTint="D8"/>
    </w:rPr>
  </w:style>
  <w:style w:type="paragraph" w:styleId="Nzev">
    <w:name w:val="Title"/>
    <w:basedOn w:val="Normln"/>
    <w:next w:val="Normln"/>
    <w:link w:val="NzevChar"/>
    <w:uiPriority w:val="10"/>
    <w:qFormat/>
    <w:rsid w:val="001C3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C336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C336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C336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C336A"/>
    <w:pPr>
      <w:spacing w:before="160"/>
      <w:jc w:val="center"/>
    </w:pPr>
    <w:rPr>
      <w:i/>
      <w:iCs/>
      <w:color w:val="404040" w:themeColor="text1" w:themeTint="BF"/>
    </w:rPr>
  </w:style>
  <w:style w:type="character" w:customStyle="1" w:styleId="CittChar">
    <w:name w:val="Citát Char"/>
    <w:basedOn w:val="Standardnpsmoodstavce"/>
    <w:link w:val="Citt"/>
    <w:uiPriority w:val="29"/>
    <w:rsid w:val="001C336A"/>
    <w:rPr>
      <w:i/>
      <w:iCs/>
      <w:color w:val="404040" w:themeColor="text1" w:themeTint="BF"/>
    </w:rPr>
  </w:style>
  <w:style w:type="paragraph" w:styleId="Odstavecseseznamem">
    <w:name w:val="List Paragraph"/>
    <w:basedOn w:val="Normln"/>
    <w:uiPriority w:val="34"/>
    <w:qFormat/>
    <w:rsid w:val="001C336A"/>
    <w:pPr>
      <w:ind w:left="720"/>
      <w:contextualSpacing/>
    </w:pPr>
  </w:style>
  <w:style w:type="character" w:styleId="Zdraznnintenzivn">
    <w:name w:val="Intense Emphasis"/>
    <w:basedOn w:val="Standardnpsmoodstavce"/>
    <w:uiPriority w:val="21"/>
    <w:qFormat/>
    <w:rsid w:val="001C336A"/>
    <w:rPr>
      <w:i/>
      <w:iCs/>
      <w:color w:val="2F5496" w:themeColor="accent1" w:themeShade="BF"/>
    </w:rPr>
  </w:style>
  <w:style w:type="paragraph" w:styleId="Vrazncitt">
    <w:name w:val="Intense Quote"/>
    <w:basedOn w:val="Normln"/>
    <w:next w:val="Normln"/>
    <w:link w:val="VrazncittChar"/>
    <w:uiPriority w:val="30"/>
    <w:qFormat/>
    <w:rsid w:val="001C33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C336A"/>
    <w:rPr>
      <w:i/>
      <w:iCs/>
      <w:color w:val="2F5496" w:themeColor="accent1" w:themeShade="BF"/>
    </w:rPr>
  </w:style>
  <w:style w:type="character" w:styleId="Odkazintenzivn">
    <w:name w:val="Intense Reference"/>
    <w:basedOn w:val="Standardnpsmoodstavce"/>
    <w:uiPriority w:val="32"/>
    <w:qFormat/>
    <w:rsid w:val="001C336A"/>
    <w:rPr>
      <w:b/>
      <w:bCs/>
      <w:smallCaps/>
      <w:color w:val="2F5496" w:themeColor="accent1" w:themeShade="BF"/>
      <w:spacing w:val="5"/>
    </w:rPr>
  </w:style>
  <w:style w:type="paragraph" w:styleId="Zhlav">
    <w:name w:val="header"/>
    <w:basedOn w:val="Normln"/>
    <w:link w:val="ZhlavChar"/>
    <w:uiPriority w:val="99"/>
    <w:unhideWhenUsed/>
    <w:rsid w:val="00A147A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147A4"/>
  </w:style>
  <w:style w:type="paragraph" w:styleId="Zpat">
    <w:name w:val="footer"/>
    <w:basedOn w:val="Normln"/>
    <w:link w:val="ZpatChar"/>
    <w:uiPriority w:val="99"/>
    <w:unhideWhenUsed/>
    <w:rsid w:val="00A147A4"/>
    <w:pPr>
      <w:tabs>
        <w:tab w:val="center" w:pos="4536"/>
        <w:tab w:val="right" w:pos="9072"/>
      </w:tabs>
      <w:spacing w:after="0" w:line="240" w:lineRule="auto"/>
    </w:pPr>
  </w:style>
  <w:style w:type="character" w:customStyle="1" w:styleId="ZpatChar">
    <w:name w:val="Zápatí Char"/>
    <w:basedOn w:val="Standardnpsmoodstavce"/>
    <w:link w:val="Zpat"/>
    <w:uiPriority w:val="99"/>
    <w:rsid w:val="00A147A4"/>
  </w:style>
  <w:style w:type="paragraph" w:customStyle="1" w:styleId="pdq2pgselectionanchorcontainer">
    <w:name w:val="pdq2pg_selectionanchorcontainer"/>
    <w:basedOn w:val="Normln"/>
    <w:rsid w:val="00DA3B4D"/>
    <w:pPr>
      <w:spacing w:before="100" w:beforeAutospacing="1" w:after="100" w:afterAutospacing="1" w:line="240" w:lineRule="auto"/>
    </w:pPr>
    <w:rPr>
      <w:rFonts w:ascii="Times New Roman" w:eastAsia="Times New Roman" w:hAnsi="Times New Roman" w:cs="Times New Roman"/>
      <w:kern w:val="0"/>
      <w:lang w:val="de-AT" w:eastAsia="de-AT"/>
      <w14:ligatures w14:val="none"/>
    </w:rPr>
  </w:style>
  <w:style w:type="character" w:styleId="Siln">
    <w:name w:val="Strong"/>
    <w:basedOn w:val="Standardnpsmoodstavce"/>
    <w:uiPriority w:val="22"/>
    <w:qFormat/>
    <w:rsid w:val="00DA3B4D"/>
    <w:rPr>
      <w:b/>
      <w:bCs/>
    </w:rPr>
  </w:style>
  <w:style w:type="paragraph" w:styleId="Normlnweb">
    <w:name w:val="Normal (Web)"/>
    <w:basedOn w:val="Normln"/>
    <w:uiPriority w:val="99"/>
    <w:semiHidden/>
    <w:unhideWhenUsed/>
    <w:rsid w:val="00DA3B4D"/>
    <w:pPr>
      <w:spacing w:before="100" w:beforeAutospacing="1" w:after="100" w:afterAutospacing="1" w:line="240" w:lineRule="auto"/>
    </w:pPr>
    <w:rPr>
      <w:rFonts w:ascii="Times New Roman" w:eastAsia="Times New Roman" w:hAnsi="Times New Roman" w:cs="Times New Roman"/>
      <w:kern w:val="0"/>
      <w:lang w:val="de-AT" w:eastAsia="de-AT"/>
      <w14:ligatures w14:val="none"/>
    </w:rPr>
  </w:style>
  <w:style w:type="paragraph" w:styleId="z-Zatekformule">
    <w:name w:val="HTML Top of Form"/>
    <w:basedOn w:val="Normln"/>
    <w:next w:val="Normln"/>
    <w:link w:val="z-ZatekformuleChar"/>
    <w:hidden/>
    <w:uiPriority w:val="99"/>
    <w:semiHidden/>
    <w:unhideWhenUsed/>
    <w:rsid w:val="00DA3B4D"/>
    <w:pPr>
      <w:pBdr>
        <w:bottom w:val="single" w:sz="6" w:space="1" w:color="auto"/>
      </w:pBdr>
      <w:spacing w:after="0" w:line="240" w:lineRule="auto"/>
      <w:jc w:val="center"/>
    </w:pPr>
    <w:rPr>
      <w:rFonts w:ascii="Arial" w:eastAsia="Times New Roman" w:hAnsi="Arial" w:cs="Arial"/>
      <w:vanish/>
      <w:kern w:val="0"/>
      <w:sz w:val="16"/>
      <w:szCs w:val="16"/>
      <w:lang w:val="de-AT" w:eastAsia="de-AT"/>
      <w14:ligatures w14:val="none"/>
    </w:rPr>
  </w:style>
  <w:style w:type="character" w:customStyle="1" w:styleId="z-ZatekformuleChar">
    <w:name w:val="z-Začátek formuláře Char"/>
    <w:basedOn w:val="Standardnpsmoodstavce"/>
    <w:link w:val="z-Zatekformule"/>
    <w:uiPriority w:val="99"/>
    <w:semiHidden/>
    <w:rsid w:val="00DA3B4D"/>
    <w:rPr>
      <w:rFonts w:ascii="Arial" w:eastAsia="Times New Roman" w:hAnsi="Arial" w:cs="Arial"/>
      <w:vanish/>
      <w:kern w:val="0"/>
      <w:sz w:val="16"/>
      <w:szCs w:val="16"/>
      <w:lang w:val="de-AT" w:eastAsia="de-AT"/>
      <w14:ligatures w14:val="none"/>
    </w:rPr>
  </w:style>
  <w:style w:type="paragraph" w:styleId="z-Konecformule">
    <w:name w:val="HTML Bottom of Form"/>
    <w:basedOn w:val="Normln"/>
    <w:next w:val="Normln"/>
    <w:link w:val="z-KonecformuleChar"/>
    <w:hidden/>
    <w:uiPriority w:val="99"/>
    <w:semiHidden/>
    <w:unhideWhenUsed/>
    <w:rsid w:val="00DA3B4D"/>
    <w:pPr>
      <w:pBdr>
        <w:top w:val="single" w:sz="6" w:space="1" w:color="auto"/>
      </w:pBdr>
      <w:spacing w:after="0" w:line="240" w:lineRule="auto"/>
      <w:jc w:val="center"/>
    </w:pPr>
    <w:rPr>
      <w:rFonts w:ascii="Arial" w:eastAsia="Times New Roman" w:hAnsi="Arial" w:cs="Arial"/>
      <w:vanish/>
      <w:kern w:val="0"/>
      <w:sz w:val="16"/>
      <w:szCs w:val="16"/>
      <w:lang w:val="de-AT" w:eastAsia="de-AT"/>
      <w14:ligatures w14:val="none"/>
    </w:rPr>
  </w:style>
  <w:style w:type="character" w:customStyle="1" w:styleId="z-KonecformuleChar">
    <w:name w:val="z-Konec formuláře Char"/>
    <w:basedOn w:val="Standardnpsmoodstavce"/>
    <w:link w:val="z-Konecformule"/>
    <w:uiPriority w:val="99"/>
    <w:semiHidden/>
    <w:rsid w:val="00DA3B4D"/>
    <w:rPr>
      <w:rFonts w:ascii="Arial" w:eastAsia="Times New Roman" w:hAnsi="Arial" w:cs="Arial"/>
      <w:vanish/>
      <w:kern w:val="0"/>
      <w:sz w:val="16"/>
      <w:szCs w:val="16"/>
      <w:lang w:val="de-AT"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247423">
      <w:bodyDiv w:val="1"/>
      <w:marLeft w:val="0"/>
      <w:marRight w:val="0"/>
      <w:marTop w:val="0"/>
      <w:marBottom w:val="0"/>
      <w:divBdr>
        <w:top w:val="none" w:sz="0" w:space="0" w:color="auto"/>
        <w:left w:val="none" w:sz="0" w:space="0" w:color="auto"/>
        <w:bottom w:val="none" w:sz="0" w:space="0" w:color="auto"/>
        <w:right w:val="none" w:sz="0" w:space="0" w:color="auto"/>
      </w:divBdr>
      <w:divsChild>
        <w:div w:id="20018385">
          <w:marLeft w:val="0"/>
          <w:marRight w:val="0"/>
          <w:marTop w:val="0"/>
          <w:marBottom w:val="0"/>
          <w:divBdr>
            <w:top w:val="none" w:sz="0" w:space="0" w:color="auto"/>
            <w:left w:val="none" w:sz="0" w:space="0" w:color="auto"/>
            <w:bottom w:val="none" w:sz="0" w:space="0" w:color="auto"/>
            <w:right w:val="none" w:sz="0" w:space="0" w:color="auto"/>
          </w:divBdr>
          <w:divsChild>
            <w:div w:id="1918174128">
              <w:marLeft w:val="0"/>
              <w:marRight w:val="0"/>
              <w:marTop w:val="0"/>
              <w:marBottom w:val="0"/>
              <w:divBdr>
                <w:top w:val="none" w:sz="0" w:space="0" w:color="auto"/>
                <w:left w:val="none" w:sz="0" w:space="0" w:color="auto"/>
                <w:bottom w:val="none" w:sz="0" w:space="0" w:color="auto"/>
                <w:right w:val="none" w:sz="0" w:space="0" w:color="auto"/>
              </w:divBdr>
              <w:divsChild>
                <w:div w:id="294020540">
                  <w:marLeft w:val="0"/>
                  <w:marRight w:val="0"/>
                  <w:marTop w:val="0"/>
                  <w:marBottom w:val="0"/>
                  <w:divBdr>
                    <w:top w:val="none" w:sz="0" w:space="0" w:color="auto"/>
                    <w:left w:val="none" w:sz="0" w:space="0" w:color="auto"/>
                    <w:bottom w:val="none" w:sz="0" w:space="0" w:color="auto"/>
                    <w:right w:val="none" w:sz="0" w:space="0" w:color="auto"/>
                  </w:divBdr>
                  <w:divsChild>
                    <w:div w:id="397829254">
                      <w:marLeft w:val="0"/>
                      <w:marRight w:val="0"/>
                      <w:marTop w:val="0"/>
                      <w:marBottom w:val="0"/>
                      <w:divBdr>
                        <w:top w:val="none" w:sz="0" w:space="0" w:color="auto"/>
                        <w:left w:val="none" w:sz="0" w:space="0" w:color="auto"/>
                        <w:bottom w:val="none" w:sz="0" w:space="0" w:color="auto"/>
                        <w:right w:val="none" w:sz="0" w:space="0" w:color="auto"/>
                      </w:divBdr>
                      <w:divsChild>
                        <w:div w:id="1694572840">
                          <w:marLeft w:val="0"/>
                          <w:marRight w:val="0"/>
                          <w:marTop w:val="0"/>
                          <w:marBottom w:val="0"/>
                          <w:divBdr>
                            <w:top w:val="none" w:sz="0" w:space="0" w:color="auto"/>
                            <w:left w:val="none" w:sz="0" w:space="0" w:color="auto"/>
                            <w:bottom w:val="none" w:sz="0" w:space="0" w:color="auto"/>
                            <w:right w:val="none" w:sz="0" w:space="0" w:color="auto"/>
                          </w:divBdr>
                          <w:divsChild>
                            <w:div w:id="244070994">
                              <w:marLeft w:val="0"/>
                              <w:marRight w:val="0"/>
                              <w:marTop w:val="0"/>
                              <w:marBottom w:val="0"/>
                              <w:divBdr>
                                <w:top w:val="none" w:sz="0" w:space="0" w:color="auto"/>
                                <w:left w:val="none" w:sz="0" w:space="0" w:color="auto"/>
                                <w:bottom w:val="none" w:sz="0" w:space="0" w:color="auto"/>
                                <w:right w:val="none" w:sz="0" w:space="0" w:color="auto"/>
                              </w:divBdr>
                              <w:divsChild>
                                <w:div w:id="689337943">
                                  <w:marLeft w:val="0"/>
                                  <w:marRight w:val="0"/>
                                  <w:marTop w:val="0"/>
                                  <w:marBottom w:val="0"/>
                                  <w:divBdr>
                                    <w:top w:val="none" w:sz="0" w:space="0" w:color="auto"/>
                                    <w:left w:val="none" w:sz="0" w:space="0" w:color="auto"/>
                                    <w:bottom w:val="none" w:sz="0" w:space="0" w:color="auto"/>
                                    <w:right w:val="none" w:sz="0" w:space="0" w:color="auto"/>
                                  </w:divBdr>
                                  <w:divsChild>
                                    <w:div w:id="2073191756">
                                      <w:marLeft w:val="0"/>
                                      <w:marRight w:val="0"/>
                                      <w:marTop w:val="0"/>
                                      <w:marBottom w:val="0"/>
                                      <w:divBdr>
                                        <w:top w:val="none" w:sz="0" w:space="0" w:color="auto"/>
                                        <w:left w:val="none" w:sz="0" w:space="0" w:color="auto"/>
                                        <w:bottom w:val="none" w:sz="0" w:space="0" w:color="auto"/>
                                        <w:right w:val="none" w:sz="0" w:space="0" w:color="auto"/>
                                      </w:divBdr>
                                      <w:divsChild>
                                        <w:div w:id="463624064">
                                          <w:marLeft w:val="0"/>
                                          <w:marRight w:val="0"/>
                                          <w:marTop w:val="0"/>
                                          <w:marBottom w:val="0"/>
                                          <w:divBdr>
                                            <w:top w:val="none" w:sz="0" w:space="0" w:color="auto"/>
                                            <w:left w:val="none" w:sz="0" w:space="0" w:color="auto"/>
                                            <w:bottom w:val="none" w:sz="0" w:space="0" w:color="auto"/>
                                            <w:right w:val="none" w:sz="0" w:space="0" w:color="auto"/>
                                          </w:divBdr>
                                          <w:divsChild>
                                            <w:div w:id="93378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402527">
          <w:marLeft w:val="0"/>
          <w:marRight w:val="0"/>
          <w:marTop w:val="0"/>
          <w:marBottom w:val="0"/>
          <w:divBdr>
            <w:top w:val="none" w:sz="0" w:space="0" w:color="auto"/>
            <w:left w:val="none" w:sz="0" w:space="0" w:color="auto"/>
            <w:bottom w:val="none" w:sz="0" w:space="0" w:color="auto"/>
            <w:right w:val="none" w:sz="0" w:space="0" w:color="auto"/>
          </w:divBdr>
          <w:divsChild>
            <w:div w:id="1813475863">
              <w:marLeft w:val="0"/>
              <w:marRight w:val="0"/>
              <w:marTop w:val="0"/>
              <w:marBottom w:val="0"/>
              <w:divBdr>
                <w:top w:val="none" w:sz="0" w:space="0" w:color="auto"/>
                <w:left w:val="none" w:sz="0" w:space="0" w:color="auto"/>
                <w:bottom w:val="none" w:sz="0" w:space="0" w:color="auto"/>
                <w:right w:val="none" w:sz="0" w:space="0" w:color="auto"/>
              </w:divBdr>
              <w:divsChild>
                <w:div w:id="473908602">
                  <w:marLeft w:val="0"/>
                  <w:marRight w:val="0"/>
                  <w:marTop w:val="0"/>
                  <w:marBottom w:val="0"/>
                  <w:divBdr>
                    <w:top w:val="none" w:sz="0" w:space="0" w:color="auto"/>
                    <w:left w:val="none" w:sz="0" w:space="0" w:color="auto"/>
                    <w:bottom w:val="none" w:sz="0" w:space="0" w:color="auto"/>
                    <w:right w:val="none" w:sz="0" w:space="0" w:color="auto"/>
                  </w:divBdr>
                  <w:divsChild>
                    <w:div w:id="597835481">
                      <w:marLeft w:val="0"/>
                      <w:marRight w:val="0"/>
                      <w:marTop w:val="0"/>
                      <w:marBottom w:val="0"/>
                      <w:divBdr>
                        <w:top w:val="none" w:sz="0" w:space="0" w:color="auto"/>
                        <w:left w:val="none" w:sz="0" w:space="0" w:color="auto"/>
                        <w:bottom w:val="none" w:sz="0" w:space="0" w:color="auto"/>
                        <w:right w:val="none" w:sz="0" w:space="0" w:color="auto"/>
                      </w:divBdr>
                      <w:divsChild>
                        <w:div w:id="1998923543">
                          <w:marLeft w:val="0"/>
                          <w:marRight w:val="0"/>
                          <w:marTop w:val="0"/>
                          <w:marBottom w:val="0"/>
                          <w:divBdr>
                            <w:top w:val="none" w:sz="0" w:space="0" w:color="auto"/>
                            <w:left w:val="none" w:sz="0" w:space="0" w:color="auto"/>
                            <w:bottom w:val="none" w:sz="0" w:space="0" w:color="auto"/>
                            <w:right w:val="none" w:sz="0" w:space="0" w:color="auto"/>
                          </w:divBdr>
                          <w:divsChild>
                            <w:div w:id="831139212">
                              <w:marLeft w:val="0"/>
                              <w:marRight w:val="0"/>
                              <w:marTop w:val="0"/>
                              <w:marBottom w:val="0"/>
                              <w:divBdr>
                                <w:top w:val="none" w:sz="0" w:space="0" w:color="auto"/>
                                <w:left w:val="none" w:sz="0" w:space="0" w:color="auto"/>
                                <w:bottom w:val="none" w:sz="0" w:space="0" w:color="auto"/>
                                <w:right w:val="none" w:sz="0" w:space="0" w:color="auto"/>
                              </w:divBdr>
                              <w:divsChild>
                                <w:div w:id="151678992">
                                  <w:marLeft w:val="0"/>
                                  <w:marRight w:val="0"/>
                                  <w:marTop w:val="0"/>
                                  <w:marBottom w:val="0"/>
                                  <w:divBdr>
                                    <w:top w:val="none" w:sz="0" w:space="0" w:color="auto"/>
                                    <w:left w:val="none" w:sz="0" w:space="0" w:color="auto"/>
                                    <w:bottom w:val="none" w:sz="0" w:space="0" w:color="auto"/>
                                    <w:right w:val="none" w:sz="0" w:space="0" w:color="auto"/>
                                  </w:divBdr>
                                  <w:divsChild>
                                    <w:div w:id="2042701677">
                                      <w:marLeft w:val="0"/>
                                      <w:marRight w:val="0"/>
                                      <w:marTop w:val="0"/>
                                      <w:marBottom w:val="0"/>
                                      <w:divBdr>
                                        <w:top w:val="none" w:sz="0" w:space="0" w:color="auto"/>
                                        <w:left w:val="none" w:sz="0" w:space="0" w:color="auto"/>
                                        <w:bottom w:val="none" w:sz="0" w:space="0" w:color="auto"/>
                                        <w:right w:val="none" w:sz="0" w:space="0" w:color="auto"/>
                                      </w:divBdr>
                                      <w:divsChild>
                                        <w:div w:id="820653392">
                                          <w:marLeft w:val="0"/>
                                          <w:marRight w:val="0"/>
                                          <w:marTop w:val="0"/>
                                          <w:marBottom w:val="0"/>
                                          <w:divBdr>
                                            <w:top w:val="none" w:sz="0" w:space="0" w:color="auto"/>
                                            <w:left w:val="none" w:sz="0" w:space="0" w:color="auto"/>
                                            <w:bottom w:val="none" w:sz="0" w:space="0" w:color="auto"/>
                                            <w:right w:val="none" w:sz="0" w:space="0" w:color="auto"/>
                                          </w:divBdr>
                                          <w:divsChild>
                                            <w:div w:id="1918587177">
                                              <w:marLeft w:val="0"/>
                                              <w:marRight w:val="0"/>
                                              <w:marTop w:val="0"/>
                                              <w:marBottom w:val="0"/>
                                              <w:divBdr>
                                                <w:top w:val="none" w:sz="0" w:space="0" w:color="auto"/>
                                                <w:left w:val="none" w:sz="0" w:space="0" w:color="auto"/>
                                                <w:bottom w:val="none" w:sz="0" w:space="0" w:color="auto"/>
                                                <w:right w:val="none" w:sz="0" w:space="0" w:color="auto"/>
                                              </w:divBdr>
                                              <w:divsChild>
                                                <w:div w:id="1449395797">
                                                  <w:marLeft w:val="0"/>
                                                  <w:marRight w:val="0"/>
                                                  <w:marTop w:val="0"/>
                                                  <w:marBottom w:val="0"/>
                                                  <w:divBdr>
                                                    <w:top w:val="none" w:sz="0" w:space="0" w:color="auto"/>
                                                    <w:left w:val="none" w:sz="0" w:space="0" w:color="auto"/>
                                                    <w:bottom w:val="none" w:sz="0" w:space="0" w:color="auto"/>
                                                    <w:right w:val="none" w:sz="0" w:space="0" w:color="auto"/>
                                                  </w:divBdr>
                                                  <w:divsChild>
                                                    <w:div w:id="647440843">
                                                      <w:marLeft w:val="0"/>
                                                      <w:marRight w:val="0"/>
                                                      <w:marTop w:val="0"/>
                                                      <w:marBottom w:val="0"/>
                                                      <w:divBdr>
                                                        <w:top w:val="none" w:sz="0" w:space="0" w:color="auto"/>
                                                        <w:left w:val="none" w:sz="0" w:space="0" w:color="auto"/>
                                                        <w:bottom w:val="none" w:sz="0" w:space="0" w:color="auto"/>
                                                        <w:right w:val="none" w:sz="0" w:space="0" w:color="auto"/>
                                                      </w:divBdr>
                                                      <w:divsChild>
                                                        <w:div w:id="1319729872">
                                                          <w:marLeft w:val="0"/>
                                                          <w:marRight w:val="0"/>
                                                          <w:marTop w:val="0"/>
                                                          <w:marBottom w:val="0"/>
                                                          <w:divBdr>
                                                            <w:top w:val="none" w:sz="0" w:space="0" w:color="auto"/>
                                                            <w:left w:val="none" w:sz="0" w:space="0" w:color="auto"/>
                                                            <w:bottom w:val="none" w:sz="0" w:space="0" w:color="auto"/>
                                                            <w:right w:val="none" w:sz="0" w:space="0" w:color="auto"/>
                                                          </w:divBdr>
                                                          <w:divsChild>
                                                            <w:div w:id="43262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490</Words>
  <Characters>2894</Characters>
  <Application>Microsoft Office Word</Application>
  <DocSecurity>0</DocSecurity>
  <Lines>24</Lines>
  <Paragraphs>6</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Reiterová</dc:creator>
  <cp:keywords/>
  <dc:description/>
  <cp:lastModifiedBy>Lenka Reiterová</cp:lastModifiedBy>
  <cp:revision>7</cp:revision>
  <cp:lastPrinted>2026-09-29T14:18:00Z</cp:lastPrinted>
  <dcterms:created xsi:type="dcterms:W3CDTF">2026-09-29T13:27:00Z</dcterms:created>
  <dcterms:modified xsi:type="dcterms:W3CDTF">2026-09-30T12:58:00Z</dcterms:modified>
</cp:coreProperties>
</file>